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Notice of the Friday, January 30, 2009 5:30 p.m.  special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SPECIAL 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Call to Order by President Tom Bredvick at 5:38 p.m.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Present: Mrs. Diane Lyons, Mr. Scott Johnson, Mr. Larry Shields, Mr. Tom Bredvick,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  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II.            Closed Session – R.R.S. 84-1401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Superintendent  Search – Selection of Candidate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 by Diane Lyons, seconded by Shane Messersmith to “enter into closed session, per Neb Rev Stat 84-1410, for the purpose of discussing the four candidates that applied for the Superintendent position at 5:40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by Larry Shields, seconded by Scott Johnson,  to “exit out of closed session, per Neb Rev Stat 84-1410, at  8:52 p. m.  with no action being taken.”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Adjournment by President  Bredvick at 8:52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